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ind w:right="90"/>
        <w:jc w:val="both"/>
        <w:rPr>
          <w:rFonts w:ascii="Cambria" w:cs="Cambria" w:eastAsia="Cambria" w:hAnsi="Cambria"/>
          <w:b w:val="0"/>
          <w:color w:val="456a83"/>
          <w:sz w:val="26"/>
          <w:szCs w:val="26"/>
          <w:vertAlign w:val="baseline"/>
        </w:rPr>
      </w:pPr>
      <w:r w:rsidDel="00000000" w:rsidR="00000000" w:rsidRPr="00000000">
        <w:rPr>
          <w:rtl w:val="0"/>
        </w:rPr>
      </w:r>
    </w:p>
    <w:p w:rsidR="00000000" w:rsidDel="00000000" w:rsidP="00000000" w:rsidRDefault="00000000" w:rsidRPr="00000000" w14:paraId="00000003">
      <w:pPr>
        <w:spacing w:before="240" w:lineRule="auto"/>
        <w:ind w:right="360"/>
        <w:rPr>
          <w:rFonts w:ascii="Cambria" w:cs="Cambria" w:eastAsia="Cambria" w:hAnsi="Cambria"/>
          <w:i w:val="0"/>
          <w:color w:val="456a83"/>
          <w:sz w:val="32"/>
          <w:szCs w:val="32"/>
          <w:vertAlign w:val="baseline"/>
        </w:rPr>
        <w:sectPr>
          <w:headerReference r:id="rId7" w:type="default"/>
          <w:footerReference r:id="rId8" w:type="default"/>
          <w:pgSz w:h="15840" w:w="12240" w:orient="portrait"/>
          <w:pgMar w:bottom="1170" w:top="1440" w:left="720" w:right="720" w:header="274" w:footer="720"/>
          <w:pgNumType w:start="1"/>
          <w:cols w:equalWidth="0" w:num="2">
            <w:col w:space="720" w:w="5040"/>
            <w:col w:space="0" w:w="5040"/>
          </w:cols>
        </w:sect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b w:val="0"/>
          <w:i w:val="0"/>
          <w:color w:val="405356"/>
          <w:sz w:val="40"/>
          <w:szCs w:val="40"/>
          <w:vertAlign w:val="baseline"/>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b w:val="0"/>
          <w:i w:val="0"/>
          <w:color w:val="405356"/>
          <w:sz w:val="40"/>
          <w:szCs w:val="40"/>
          <w:vertAlign w:val="baseline"/>
        </w:rPr>
      </w:pPr>
      <w:r w:rsidDel="00000000" w:rsidR="00000000" w:rsidRPr="00000000">
        <w:rPr>
          <w:rFonts w:ascii="Cambria" w:cs="Cambria" w:eastAsia="Cambria" w:hAnsi="Cambria"/>
          <w:b w:val="1"/>
          <w:i w:val="1"/>
          <w:color w:val="405356"/>
          <w:sz w:val="40"/>
          <w:szCs w:val="40"/>
          <w:vertAlign w:val="baseline"/>
          <w:rtl w:val="0"/>
        </w:rPr>
        <w:t xml:space="preserve">Graduate and Post-graduate Training Opportunities at </w:t>
      </w:r>
      <w:r w:rsidDel="00000000" w:rsidR="00000000" w:rsidRPr="00000000">
        <w:rPr>
          <w:rtl w:val="0"/>
        </w:rPr>
      </w:r>
    </w:p>
    <w:p w:rsidR="00000000" w:rsidDel="00000000" w:rsidP="00000000" w:rsidRDefault="00000000" w:rsidRPr="00000000" w14:paraId="00000006">
      <w:pPr>
        <w:jc w:val="center"/>
        <w:rPr>
          <w:rFonts w:ascii="Cambria" w:cs="Cambria" w:eastAsia="Cambria" w:hAnsi="Cambria"/>
          <w:b w:val="0"/>
          <w:i w:val="0"/>
          <w:color w:val="405356"/>
          <w:sz w:val="40"/>
          <w:szCs w:val="40"/>
          <w:vertAlign w:val="baseline"/>
        </w:rPr>
      </w:pPr>
      <w:r w:rsidDel="00000000" w:rsidR="00000000" w:rsidRPr="00000000">
        <w:rPr>
          <w:rFonts w:ascii="Cambria" w:cs="Cambria" w:eastAsia="Cambria" w:hAnsi="Cambria"/>
          <w:b w:val="1"/>
          <w:i w:val="1"/>
          <w:color w:val="405356"/>
          <w:sz w:val="40"/>
          <w:szCs w:val="40"/>
          <w:vertAlign w:val="baseline"/>
          <w:rtl w:val="0"/>
        </w:rPr>
        <w:t xml:space="preserve">SDSU Counseling &amp; Psychological Services</w:t>
      </w:r>
      <w:r w:rsidDel="00000000" w:rsidR="00000000" w:rsidRPr="00000000">
        <w:rPr>
          <w:rtl w:val="0"/>
        </w:rPr>
      </w:r>
    </w:p>
    <w:p w:rsidR="00000000" w:rsidDel="00000000" w:rsidP="00000000" w:rsidRDefault="00000000" w:rsidRPr="00000000" w14:paraId="00000007">
      <w:pPr>
        <w:rPr>
          <w:rFonts w:ascii="Cambria" w:cs="Cambria" w:eastAsia="Cambria" w:hAnsi="Cambria"/>
          <w:i w:val="0"/>
          <w:color w:val="456a83"/>
          <w:sz w:val="26"/>
          <w:szCs w:val="26"/>
          <w:vertAlign w:val="baseline"/>
        </w:rPr>
      </w:pPr>
      <w:r w:rsidDel="00000000" w:rsidR="00000000" w:rsidRPr="00000000">
        <w:rPr>
          <w:rtl w:val="0"/>
        </w:rPr>
      </w:r>
    </w:p>
    <w:p w:rsidR="00000000" w:rsidDel="00000000" w:rsidP="00000000" w:rsidRDefault="00000000" w:rsidRPr="00000000" w14:paraId="00000008">
      <w:pPr>
        <w:rPr>
          <w:rFonts w:ascii="Cambria" w:cs="Cambria" w:eastAsia="Cambria" w:hAnsi="Cambria"/>
          <w:color w:val="405356"/>
          <w:sz w:val="28"/>
          <w:szCs w:val="28"/>
          <w:vertAlign w:val="baseline"/>
        </w:rPr>
      </w:pPr>
      <w:r w:rsidDel="00000000" w:rsidR="00000000" w:rsidRPr="00000000">
        <w:rPr>
          <w:rFonts w:ascii="Cambria" w:cs="Cambria" w:eastAsia="Cambria" w:hAnsi="Cambria"/>
          <w:color w:val="405356"/>
          <w:sz w:val="28"/>
          <w:szCs w:val="28"/>
          <w:vertAlign w:val="baseline"/>
          <w:rtl w:val="0"/>
        </w:rPr>
        <w:t xml:space="preserve">C&amp;PS provides a wide range of counseling and support services to the SDSU community, including screening and referral, individual counseling, relational counseling, group counseling, case management, and community outreach.  Our clinical training program is open to trainees, associates, and interns from various disciplines, including marriage and family therapy, clinical social work, and professional clinical counseling.</w:t>
      </w:r>
    </w:p>
    <w:p w:rsidR="00000000" w:rsidDel="00000000" w:rsidP="00000000" w:rsidRDefault="00000000" w:rsidRPr="00000000" w14:paraId="00000009">
      <w:pPr>
        <w:rPr>
          <w:rFonts w:ascii="Cambria" w:cs="Cambria" w:eastAsia="Cambria" w:hAnsi="Cambria"/>
          <w:color w:val="405356"/>
          <w:sz w:val="28"/>
          <w:szCs w:val="28"/>
          <w:vertAlign w:val="baseline"/>
        </w:rPr>
      </w:pPr>
      <w:r w:rsidDel="00000000" w:rsidR="00000000" w:rsidRPr="00000000">
        <w:rPr>
          <w:rtl w:val="0"/>
        </w:rPr>
      </w:r>
    </w:p>
    <w:p w:rsidR="00000000" w:rsidDel="00000000" w:rsidP="00000000" w:rsidRDefault="00000000" w:rsidRPr="00000000" w14:paraId="0000000A">
      <w:pPr>
        <w:rPr>
          <w:rFonts w:ascii="Cambria" w:cs="Cambria" w:eastAsia="Cambria" w:hAnsi="Cambria"/>
          <w:color w:val="405356"/>
          <w:sz w:val="28"/>
          <w:szCs w:val="28"/>
          <w:vertAlign w:val="baseline"/>
        </w:rPr>
      </w:pPr>
      <w:r w:rsidDel="00000000" w:rsidR="00000000" w:rsidRPr="00000000">
        <w:rPr>
          <w:rFonts w:ascii="Cambria" w:cs="Cambria" w:eastAsia="Cambria" w:hAnsi="Cambria"/>
          <w:color w:val="405356"/>
          <w:sz w:val="28"/>
          <w:szCs w:val="28"/>
          <w:vertAlign w:val="baseline"/>
          <w:rtl w:val="0"/>
        </w:rPr>
        <w:t xml:space="preserve">Placements vary from 10-12 months, and they include paid part-time (24 hours per week) and paid full-time positions. Fifty to sixty percent of interns’ time is dedicated to direct service to students, and the rest is dedicated to supervision, training, collaboration, and case management time.  </w:t>
      </w:r>
    </w:p>
    <w:p w:rsidR="00000000" w:rsidDel="00000000" w:rsidP="00000000" w:rsidRDefault="00000000" w:rsidRPr="00000000" w14:paraId="0000000B">
      <w:pPr>
        <w:rPr>
          <w:rFonts w:ascii="Cambria" w:cs="Cambria" w:eastAsia="Cambria" w:hAnsi="Cambria"/>
          <w:color w:val="405356"/>
          <w:sz w:val="28"/>
          <w:szCs w:val="28"/>
          <w:vertAlign w:val="baseline"/>
        </w:rPr>
      </w:pPr>
      <w:r w:rsidDel="00000000" w:rsidR="00000000" w:rsidRPr="00000000">
        <w:rPr>
          <w:rtl w:val="0"/>
        </w:rPr>
      </w:r>
    </w:p>
    <w:p w:rsidR="00000000" w:rsidDel="00000000" w:rsidP="00000000" w:rsidRDefault="00000000" w:rsidRPr="00000000" w14:paraId="0000000C">
      <w:pPr>
        <w:rPr>
          <w:rFonts w:ascii="Cambria" w:cs="Cambria" w:eastAsia="Cambria" w:hAnsi="Cambria"/>
          <w:color w:val="405356"/>
          <w:sz w:val="28"/>
          <w:szCs w:val="28"/>
          <w:vertAlign w:val="baseline"/>
        </w:rPr>
      </w:pPr>
      <w:r w:rsidDel="00000000" w:rsidR="00000000" w:rsidRPr="00000000">
        <w:rPr>
          <w:rFonts w:ascii="Cambria" w:cs="Cambria" w:eastAsia="Cambria" w:hAnsi="Cambria"/>
          <w:color w:val="405356"/>
          <w:sz w:val="28"/>
          <w:szCs w:val="28"/>
          <w:vertAlign w:val="baseline"/>
          <w:rtl w:val="0"/>
        </w:rPr>
        <w:t xml:space="preserve">We place a high value on supervision, training, and consultation, and our therapists-in-training receive the following on a weekly basis:</w:t>
      </w:r>
    </w:p>
    <w:p w:rsidR="00000000" w:rsidDel="00000000" w:rsidP="00000000" w:rsidRDefault="00000000" w:rsidRPr="00000000" w14:paraId="0000000D">
      <w:pPr>
        <w:numPr>
          <w:ilvl w:val="0"/>
          <w:numId w:val="1"/>
        </w:numPr>
        <w:ind w:left="720" w:hanging="360"/>
        <w:rPr>
          <w:rFonts w:ascii="Cambria" w:cs="Cambria" w:eastAsia="Cambria" w:hAnsi="Cambria"/>
          <w:color w:val="405356"/>
          <w:sz w:val="28"/>
          <w:szCs w:val="28"/>
          <w:vertAlign w:val="baseline"/>
        </w:rPr>
      </w:pPr>
      <w:r w:rsidDel="00000000" w:rsidR="00000000" w:rsidRPr="00000000">
        <w:rPr>
          <w:rFonts w:ascii="Cambria" w:cs="Cambria" w:eastAsia="Cambria" w:hAnsi="Cambria"/>
          <w:color w:val="405356"/>
          <w:sz w:val="28"/>
          <w:szCs w:val="28"/>
          <w:vertAlign w:val="baseline"/>
          <w:rtl w:val="0"/>
        </w:rPr>
        <w:t xml:space="preserve">2-3 hours of individual supervision, including mirror and video supervision</w:t>
      </w:r>
    </w:p>
    <w:p w:rsidR="00000000" w:rsidDel="00000000" w:rsidP="00000000" w:rsidRDefault="00000000" w:rsidRPr="00000000" w14:paraId="0000000E">
      <w:pPr>
        <w:numPr>
          <w:ilvl w:val="0"/>
          <w:numId w:val="1"/>
        </w:numPr>
        <w:ind w:left="720" w:hanging="360"/>
        <w:rPr>
          <w:rFonts w:ascii="Cambria" w:cs="Cambria" w:eastAsia="Cambria" w:hAnsi="Cambria"/>
          <w:color w:val="405356"/>
          <w:sz w:val="28"/>
          <w:szCs w:val="28"/>
          <w:vertAlign w:val="baseline"/>
        </w:rPr>
      </w:pPr>
      <w:r w:rsidDel="00000000" w:rsidR="00000000" w:rsidRPr="00000000">
        <w:rPr>
          <w:rFonts w:ascii="Cambria" w:cs="Cambria" w:eastAsia="Cambria" w:hAnsi="Cambria"/>
          <w:color w:val="405356"/>
          <w:sz w:val="28"/>
          <w:szCs w:val="28"/>
          <w:vertAlign w:val="baseline"/>
          <w:rtl w:val="0"/>
        </w:rPr>
        <w:t xml:space="preserve">1 hour of multi-disciplinary group supervision</w:t>
      </w:r>
    </w:p>
    <w:p w:rsidR="00000000" w:rsidDel="00000000" w:rsidP="00000000" w:rsidRDefault="00000000" w:rsidRPr="00000000" w14:paraId="0000000F">
      <w:pPr>
        <w:numPr>
          <w:ilvl w:val="0"/>
          <w:numId w:val="1"/>
        </w:numPr>
        <w:ind w:left="720" w:hanging="360"/>
        <w:rPr>
          <w:rFonts w:ascii="Cambria" w:cs="Cambria" w:eastAsia="Cambria" w:hAnsi="Cambria"/>
          <w:color w:val="405356"/>
          <w:sz w:val="28"/>
          <w:szCs w:val="28"/>
          <w:vertAlign w:val="baseline"/>
        </w:rPr>
      </w:pPr>
      <w:r w:rsidDel="00000000" w:rsidR="00000000" w:rsidRPr="00000000">
        <w:rPr>
          <w:rFonts w:ascii="Cambria" w:cs="Cambria" w:eastAsia="Cambria" w:hAnsi="Cambria"/>
          <w:color w:val="405356"/>
          <w:sz w:val="28"/>
          <w:szCs w:val="28"/>
          <w:vertAlign w:val="baseline"/>
          <w:rtl w:val="0"/>
        </w:rPr>
        <w:t xml:space="preserve">0.75 hours of systemic/relational group supervision</w:t>
      </w:r>
    </w:p>
    <w:p w:rsidR="00000000" w:rsidDel="00000000" w:rsidP="00000000" w:rsidRDefault="00000000" w:rsidRPr="00000000" w14:paraId="00000010">
      <w:pPr>
        <w:numPr>
          <w:ilvl w:val="0"/>
          <w:numId w:val="1"/>
        </w:numPr>
        <w:ind w:left="720" w:hanging="360"/>
        <w:rPr>
          <w:rFonts w:ascii="Cambria" w:cs="Cambria" w:eastAsia="Cambria" w:hAnsi="Cambria"/>
          <w:color w:val="405356"/>
          <w:sz w:val="28"/>
          <w:szCs w:val="28"/>
          <w:vertAlign w:val="baseline"/>
        </w:rPr>
      </w:pPr>
      <w:r w:rsidDel="00000000" w:rsidR="00000000" w:rsidRPr="00000000">
        <w:rPr>
          <w:rFonts w:ascii="Cambria" w:cs="Cambria" w:eastAsia="Cambria" w:hAnsi="Cambria"/>
          <w:color w:val="405356"/>
          <w:sz w:val="28"/>
          <w:szCs w:val="28"/>
          <w:vertAlign w:val="baseline"/>
          <w:rtl w:val="0"/>
        </w:rPr>
        <w:t xml:space="preserve">0.75 hours of group supervision focused on Motivational Interviewing</w:t>
      </w:r>
    </w:p>
    <w:p w:rsidR="00000000" w:rsidDel="00000000" w:rsidP="00000000" w:rsidRDefault="00000000" w:rsidRPr="00000000" w14:paraId="00000011">
      <w:pPr>
        <w:numPr>
          <w:ilvl w:val="0"/>
          <w:numId w:val="1"/>
        </w:numPr>
        <w:ind w:left="720" w:hanging="360"/>
        <w:rPr>
          <w:rFonts w:ascii="Cambria" w:cs="Cambria" w:eastAsia="Cambria" w:hAnsi="Cambria"/>
          <w:color w:val="405356"/>
          <w:sz w:val="28"/>
          <w:szCs w:val="28"/>
          <w:vertAlign w:val="baseline"/>
        </w:rPr>
      </w:pPr>
      <w:r w:rsidDel="00000000" w:rsidR="00000000" w:rsidRPr="00000000">
        <w:rPr>
          <w:rFonts w:ascii="Cambria" w:cs="Cambria" w:eastAsia="Cambria" w:hAnsi="Cambria"/>
          <w:color w:val="405356"/>
          <w:sz w:val="28"/>
          <w:szCs w:val="28"/>
          <w:vertAlign w:val="baseline"/>
          <w:rtl w:val="0"/>
        </w:rPr>
        <w:t xml:space="preserve">2 hours of additional didactic training on a variety of clinical topics each week (including biofeedback, risk assessment and management, diversity issues, sex and gender, and many others)</w:t>
      </w:r>
    </w:p>
    <w:p w:rsidR="00000000" w:rsidDel="00000000" w:rsidP="00000000" w:rsidRDefault="00000000" w:rsidRPr="00000000" w14:paraId="00000012">
      <w:pPr>
        <w:rPr>
          <w:rFonts w:ascii="Cambria" w:cs="Cambria" w:eastAsia="Cambria" w:hAnsi="Cambria"/>
          <w:color w:val="405356"/>
          <w:sz w:val="28"/>
          <w:szCs w:val="28"/>
          <w:vertAlign w:val="baseline"/>
        </w:rPr>
      </w:pPr>
      <w:r w:rsidDel="00000000" w:rsidR="00000000" w:rsidRPr="00000000">
        <w:rPr>
          <w:rtl w:val="0"/>
        </w:rPr>
      </w:r>
    </w:p>
    <w:p w:rsidR="00000000" w:rsidDel="00000000" w:rsidP="00000000" w:rsidRDefault="00000000" w:rsidRPr="00000000" w14:paraId="00000013">
      <w:pPr>
        <w:rPr>
          <w:rFonts w:ascii="Cambria" w:cs="Cambria" w:eastAsia="Cambria" w:hAnsi="Cambria"/>
          <w:color w:val="405356"/>
          <w:sz w:val="28"/>
          <w:szCs w:val="28"/>
          <w:vertAlign w:val="baseline"/>
        </w:rPr>
      </w:pPr>
      <w:r w:rsidDel="00000000" w:rsidR="00000000" w:rsidRPr="00000000">
        <w:rPr>
          <w:rFonts w:ascii="Cambria" w:cs="Cambria" w:eastAsia="Cambria" w:hAnsi="Cambria"/>
          <w:color w:val="405356"/>
          <w:sz w:val="28"/>
          <w:szCs w:val="28"/>
          <w:vertAlign w:val="baseline"/>
          <w:rtl w:val="0"/>
        </w:rPr>
        <w:t xml:space="preserve">Additionally, we provide three full weeks (40 hours per week) of paid orientation and training in August before the first week of Fall classes.</w:t>
      </w:r>
    </w:p>
    <w:p w:rsidR="00000000" w:rsidDel="00000000" w:rsidP="00000000" w:rsidRDefault="00000000" w:rsidRPr="00000000" w14:paraId="00000014">
      <w:pPr>
        <w:rPr>
          <w:rFonts w:ascii="Cambria" w:cs="Cambria" w:eastAsia="Cambria" w:hAnsi="Cambria"/>
          <w:color w:val="405356"/>
          <w:sz w:val="28"/>
          <w:szCs w:val="28"/>
          <w:vertAlign w:val="baseline"/>
        </w:rPr>
      </w:pPr>
      <w:r w:rsidDel="00000000" w:rsidR="00000000" w:rsidRPr="00000000">
        <w:rPr>
          <w:rFonts w:ascii="Cambria" w:cs="Cambria" w:eastAsia="Cambria" w:hAnsi="Cambria"/>
          <w:color w:val="405356"/>
          <w:sz w:val="28"/>
          <w:szCs w:val="28"/>
          <w:vertAlign w:val="baseline"/>
          <w:rtl w:val="0"/>
        </w:rPr>
        <w:t xml:space="preserve"> </w:t>
      </w:r>
    </w:p>
    <w:p w:rsidR="00000000" w:rsidDel="00000000" w:rsidP="00000000" w:rsidRDefault="00000000" w:rsidRPr="00000000" w14:paraId="00000015">
      <w:pPr>
        <w:rPr>
          <w:rFonts w:ascii="Cambria" w:cs="Cambria" w:eastAsia="Cambria" w:hAnsi="Cambria"/>
          <w:color w:val="405356"/>
          <w:sz w:val="28"/>
          <w:szCs w:val="28"/>
          <w:vertAlign w:val="baseline"/>
        </w:rPr>
      </w:pPr>
      <w:r w:rsidDel="00000000" w:rsidR="00000000" w:rsidRPr="00000000">
        <w:rPr>
          <w:rFonts w:ascii="Cambria" w:cs="Cambria" w:eastAsia="Cambria" w:hAnsi="Cambria"/>
          <w:color w:val="405356"/>
          <w:sz w:val="28"/>
          <w:szCs w:val="28"/>
          <w:vertAlign w:val="baseline"/>
          <w:rtl w:val="0"/>
        </w:rPr>
        <w:t xml:space="preserve">We typically begin to recruit pre-masters trainees in January, and post-masters recruitment occurs year-round depending on openings.  You can apply directly by </w:t>
      </w:r>
    </w:p>
    <w:p w:rsidR="00000000" w:rsidDel="00000000" w:rsidP="00000000" w:rsidRDefault="00000000" w:rsidRPr="00000000" w14:paraId="00000016">
      <w:pPr>
        <w:rPr>
          <w:rFonts w:ascii="Cambria" w:cs="Cambria" w:eastAsia="Cambria" w:hAnsi="Cambria"/>
          <w:color w:val="405356"/>
          <w:sz w:val="28"/>
          <w:szCs w:val="28"/>
          <w:vertAlign w:val="baseline"/>
        </w:rPr>
      </w:pPr>
      <w:r w:rsidDel="00000000" w:rsidR="00000000" w:rsidRPr="00000000">
        <w:rPr>
          <w:rFonts w:ascii="Cambria" w:cs="Cambria" w:eastAsia="Cambria" w:hAnsi="Cambria"/>
          <w:color w:val="405356"/>
          <w:sz w:val="28"/>
          <w:szCs w:val="28"/>
          <w:vertAlign w:val="baseline"/>
          <w:rtl w:val="0"/>
        </w:rPr>
        <w:t xml:space="preserve">emailing an application packet containing the following to </w:t>
      </w:r>
      <w:r w:rsidDel="00000000" w:rsidR="00000000" w:rsidRPr="00000000">
        <w:rPr>
          <w:rFonts w:ascii="Cambria" w:cs="Cambria" w:eastAsia="Cambria" w:hAnsi="Cambria"/>
          <w:color w:val="405356"/>
          <w:sz w:val="28"/>
          <w:szCs w:val="28"/>
          <w:rtl w:val="0"/>
        </w:rPr>
        <w:t xml:space="preserve">Maria Elena Garibay</w:t>
      </w:r>
      <w:r w:rsidDel="00000000" w:rsidR="00000000" w:rsidRPr="00000000">
        <w:rPr>
          <w:rFonts w:ascii="Cambria" w:cs="Cambria" w:eastAsia="Cambria" w:hAnsi="Cambria"/>
          <w:color w:val="405356"/>
          <w:sz w:val="28"/>
          <w:szCs w:val="28"/>
          <w:vertAlign w:val="baseline"/>
          <w:rtl w:val="0"/>
        </w:rPr>
        <w:t xml:space="preserve">, LMFT, at </w:t>
      </w:r>
      <w:hyperlink r:id="rId9">
        <w:r w:rsidDel="00000000" w:rsidR="00000000" w:rsidRPr="00000000">
          <w:rPr>
            <w:rFonts w:ascii="Cambria" w:cs="Cambria" w:eastAsia="Cambria" w:hAnsi="Cambria"/>
            <w:color w:val="1155cc"/>
            <w:sz w:val="28"/>
            <w:szCs w:val="28"/>
            <w:u w:val="single"/>
            <w:vertAlign w:val="baseline"/>
            <w:rtl w:val="0"/>
          </w:rPr>
          <w:t xml:space="preserve">m</w:t>
        </w:r>
      </w:hyperlink>
      <w:hyperlink r:id="rId10">
        <w:r w:rsidDel="00000000" w:rsidR="00000000" w:rsidRPr="00000000">
          <w:rPr>
            <w:rFonts w:ascii="Cambria" w:cs="Cambria" w:eastAsia="Cambria" w:hAnsi="Cambria"/>
            <w:color w:val="1155cc"/>
            <w:sz w:val="28"/>
            <w:szCs w:val="28"/>
            <w:u w:val="single"/>
            <w:rtl w:val="0"/>
          </w:rPr>
          <w:t xml:space="preserve">garibay</w:t>
        </w:r>
      </w:hyperlink>
      <w:hyperlink r:id="rId11">
        <w:r w:rsidDel="00000000" w:rsidR="00000000" w:rsidRPr="00000000">
          <w:rPr>
            <w:rFonts w:ascii="Cambria" w:cs="Cambria" w:eastAsia="Cambria" w:hAnsi="Cambria"/>
            <w:color w:val="1155cc"/>
            <w:sz w:val="28"/>
            <w:szCs w:val="28"/>
            <w:u w:val="single"/>
            <w:vertAlign w:val="baseline"/>
            <w:rtl w:val="0"/>
          </w:rPr>
          <w:t xml:space="preserve">@sdsu.edu</w:t>
        </w:r>
      </w:hyperlink>
      <w:r w:rsidDel="00000000" w:rsidR="00000000" w:rsidRPr="00000000">
        <w:rPr>
          <w:rFonts w:ascii="Cambria" w:cs="Cambria" w:eastAsia="Cambria" w:hAnsi="Cambria"/>
          <w:color w:val="405356"/>
          <w:sz w:val="28"/>
          <w:szCs w:val="28"/>
          <w:vertAlign w:val="baseline"/>
          <w:rtl w:val="0"/>
        </w:rPr>
        <w:t xml:space="preserve">:</w:t>
      </w:r>
    </w:p>
    <w:p w:rsidR="00000000" w:rsidDel="00000000" w:rsidP="00000000" w:rsidRDefault="00000000" w:rsidRPr="00000000" w14:paraId="00000017">
      <w:pPr>
        <w:rPr>
          <w:rFonts w:ascii="Cambria" w:cs="Cambria" w:eastAsia="Cambria" w:hAnsi="Cambria"/>
          <w:color w:val="405356"/>
          <w:sz w:val="28"/>
          <w:szCs w:val="28"/>
        </w:rPr>
      </w:pPr>
      <w:r w:rsidDel="00000000" w:rsidR="00000000" w:rsidRPr="00000000">
        <w:rPr>
          <w:rtl w:val="0"/>
        </w:rPr>
      </w:r>
    </w:p>
    <w:p w:rsidR="00000000" w:rsidDel="00000000" w:rsidP="00000000" w:rsidRDefault="00000000" w:rsidRPr="00000000" w14:paraId="00000018">
      <w:pPr>
        <w:rPr>
          <w:rFonts w:ascii="Cambria" w:cs="Cambria" w:eastAsia="Cambria" w:hAnsi="Cambria"/>
          <w:color w:val="405356"/>
          <w:sz w:val="28"/>
          <w:szCs w:val="28"/>
        </w:rPr>
      </w:pPr>
      <w:r w:rsidDel="00000000" w:rsidR="00000000" w:rsidRPr="00000000">
        <w:rPr>
          <w:rtl w:val="0"/>
        </w:rPr>
      </w:r>
    </w:p>
    <w:p w:rsidR="00000000" w:rsidDel="00000000" w:rsidP="00000000" w:rsidRDefault="00000000" w:rsidRPr="00000000" w14:paraId="00000019">
      <w:pPr>
        <w:rPr>
          <w:rFonts w:ascii="Cambria" w:cs="Cambria" w:eastAsia="Cambria" w:hAnsi="Cambria"/>
          <w:color w:val="405356"/>
          <w:sz w:val="28"/>
          <w:szCs w:val="28"/>
        </w:rPr>
      </w:pPr>
      <w:r w:rsidDel="00000000" w:rsidR="00000000" w:rsidRPr="00000000">
        <w:rPr>
          <w:rtl w:val="0"/>
        </w:rPr>
      </w:r>
    </w:p>
    <w:p w:rsidR="00000000" w:rsidDel="00000000" w:rsidP="00000000" w:rsidRDefault="00000000" w:rsidRPr="00000000" w14:paraId="0000001A">
      <w:pPr>
        <w:rPr>
          <w:rFonts w:ascii="Cambria" w:cs="Cambria" w:eastAsia="Cambria" w:hAnsi="Cambria"/>
          <w:color w:val="405356"/>
          <w:sz w:val="28"/>
          <w:szCs w:val="28"/>
        </w:rPr>
      </w:pPr>
      <w:r w:rsidDel="00000000" w:rsidR="00000000" w:rsidRPr="00000000">
        <w:rPr>
          <w:rtl w:val="0"/>
        </w:rPr>
      </w:r>
    </w:p>
    <w:p w:rsidR="00000000" w:rsidDel="00000000" w:rsidP="00000000" w:rsidRDefault="00000000" w:rsidRPr="00000000" w14:paraId="0000001B">
      <w:pPr>
        <w:rPr>
          <w:rFonts w:ascii="Cambria" w:cs="Cambria" w:eastAsia="Cambria" w:hAnsi="Cambria"/>
          <w:color w:val="405356"/>
          <w:sz w:val="28"/>
          <w:szCs w:val="28"/>
        </w:rPr>
      </w:pPr>
      <w:r w:rsidDel="00000000" w:rsidR="00000000" w:rsidRPr="00000000">
        <w:rPr>
          <w:rtl w:val="0"/>
        </w:rPr>
      </w:r>
    </w:p>
    <w:p w:rsidR="00000000" w:rsidDel="00000000" w:rsidP="00000000" w:rsidRDefault="00000000" w:rsidRPr="00000000" w14:paraId="0000001C">
      <w:pPr>
        <w:rPr>
          <w:rFonts w:ascii="Cambria" w:cs="Cambria" w:eastAsia="Cambria" w:hAnsi="Cambria"/>
          <w:color w:val="405356"/>
          <w:sz w:val="28"/>
          <w:szCs w:val="28"/>
          <w:vertAlign w:val="baseline"/>
        </w:rPr>
      </w:pPr>
      <w:r w:rsidDel="00000000" w:rsidR="00000000" w:rsidRPr="00000000">
        <w:rPr>
          <w:rtl w:val="0"/>
        </w:rPr>
      </w:r>
    </w:p>
    <w:p w:rsidR="00000000" w:rsidDel="00000000" w:rsidP="00000000" w:rsidRDefault="00000000" w:rsidRPr="00000000" w14:paraId="0000001D">
      <w:pPr>
        <w:numPr>
          <w:ilvl w:val="0"/>
          <w:numId w:val="2"/>
        </w:numPr>
        <w:ind w:left="720" w:hanging="360"/>
        <w:rPr>
          <w:rFonts w:ascii="Cambria" w:cs="Cambria" w:eastAsia="Cambria" w:hAnsi="Cambria"/>
          <w:color w:val="405356"/>
          <w:sz w:val="28"/>
          <w:szCs w:val="28"/>
          <w:vertAlign w:val="baseline"/>
        </w:rPr>
      </w:pPr>
      <w:r w:rsidDel="00000000" w:rsidR="00000000" w:rsidRPr="00000000">
        <w:rPr>
          <w:rFonts w:ascii="Cambria" w:cs="Cambria" w:eastAsia="Cambria" w:hAnsi="Cambria"/>
          <w:b w:val="1"/>
          <w:color w:val="405356"/>
          <w:sz w:val="28"/>
          <w:szCs w:val="28"/>
          <w:vertAlign w:val="baseline"/>
          <w:rtl w:val="0"/>
        </w:rPr>
        <w:t xml:space="preserve">a letter of interest</w:t>
      </w:r>
      <w:r w:rsidDel="00000000" w:rsidR="00000000" w:rsidRPr="00000000">
        <w:rPr>
          <w:rFonts w:ascii="Cambria" w:cs="Cambria" w:eastAsia="Cambria" w:hAnsi="Cambria"/>
          <w:color w:val="405356"/>
          <w:sz w:val="28"/>
          <w:szCs w:val="28"/>
          <w:vertAlign w:val="baseline"/>
          <w:rtl w:val="0"/>
        </w:rPr>
        <w:t xml:space="preserve">, </w:t>
      </w:r>
    </w:p>
    <w:p w:rsidR="00000000" w:rsidDel="00000000" w:rsidP="00000000" w:rsidRDefault="00000000" w:rsidRPr="00000000" w14:paraId="0000001E">
      <w:pPr>
        <w:numPr>
          <w:ilvl w:val="0"/>
          <w:numId w:val="2"/>
        </w:numPr>
        <w:ind w:left="720" w:hanging="360"/>
        <w:rPr>
          <w:rFonts w:ascii="Cambria" w:cs="Cambria" w:eastAsia="Cambria" w:hAnsi="Cambria"/>
          <w:color w:val="405356"/>
          <w:sz w:val="28"/>
          <w:szCs w:val="28"/>
          <w:vertAlign w:val="baseline"/>
        </w:rPr>
      </w:pPr>
      <w:r w:rsidDel="00000000" w:rsidR="00000000" w:rsidRPr="00000000">
        <w:rPr>
          <w:rFonts w:ascii="Cambria" w:cs="Cambria" w:eastAsia="Cambria" w:hAnsi="Cambria"/>
          <w:b w:val="1"/>
          <w:color w:val="405356"/>
          <w:sz w:val="28"/>
          <w:szCs w:val="28"/>
          <w:vertAlign w:val="baseline"/>
          <w:rtl w:val="0"/>
        </w:rPr>
        <w:t xml:space="preserve">curriculum vitae </w:t>
      </w:r>
      <w:r w:rsidDel="00000000" w:rsidR="00000000" w:rsidRPr="00000000">
        <w:rPr>
          <w:rFonts w:ascii="Cambria" w:cs="Cambria" w:eastAsia="Cambria" w:hAnsi="Cambria"/>
          <w:color w:val="405356"/>
          <w:sz w:val="28"/>
          <w:szCs w:val="28"/>
          <w:vertAlign w:val="baseline"/>
          <w:rtl w:val="0"/>
        </w:rPr>
        <w:t xml:space="preserve">(including the number of hours of direct clinical experience that you have), </w:t>
      </w:r>
    </w:p>
    <w:p w:rsidR="00000000" w:rsidDel="00000000" w:rsidP="00000000" w:rsidRDefault="00000000" w:rsidRPr="00000000" w14:paraId="0000001F">
      <w:pPr>
        <w:numPr>
          <w:ilvl w:val="0"/>
          <w:numId w:val="2"/>
        </w:numPr>
        <w:ind w:left="720" w:hanging="360"/>
        <w:rPr>
          <w:rFonts w:ascii="Cambria" w:cs="Cambria" w:eastAsia="Cambria" w:hAnsi="Cambria"/>
          <w:color w:val="405356"/>
          <w:sz w:val="28"/>
          <w:szCs w:val="28"/>
          <w:vertAlign w:val="baseline"/>
        </w:rPr>
      </w:pPr>
      <w:r w:rsidDel="00000000" w:rsidR="00000000" w:rsidRPr="00000000">
        <w:rPr>
          <w:rFonts w:ascii="Cambria" w:cs="Cambria" w:eastAsia="Cambria" w:hAnsi="Cambria"/>
          <w:b w:val="1"/>
          <w:color w:val="405356"/>
          <w:sz w:val="28"/>
          <w:szCs w:val="28"/>
          <w:vertAlign w:val="baseline"/>
          <w:rtl w:val="0"/>
        </w:rPr>
        <w:t xml:space="preserve">2-3 letters of recommendation</w:t>
      </w:r>
      <w:r w:rsidDel="00000000" w:rsidR="00000000" w:rsidRPr="00000000">
        <w:rPr>
          <w:rFonts w:ascii="Cambria" w:cs="Cambria" w:eastAsia="Cambria" w:hAnsi="Cambria"/>
          <w:color w:val="405356"/>
          <w:sz w:val="28"/>
          <w:szCs w:val="28"/>
          <w:vertAlign w:val="baseline"/>
          <w:rtl w:val="0"/>
        </w:rPr>
        <w:t xml:space="preserve"> (with at least one letter from a supervisor with direct knowledge of your clinical work), and </w:t>
      </w:r>
    </w:p>
    <w:p w:rsidR="00000000" w:rsidDel="00000000" w:rsidP="00000000" w:rsidRDefault="00000000" w:rsidRPr="00000000" w14:paraId="00000020">
      <w:pPr>
        <w:numPr>
          <w:ilvl w:val="0"/>
          <w:numId w:val="2"/>
        </w:numPr>
        <w:ind w:left="720" w:hanging="360"/>
        <w:rPr>
          <w:rFonts w:ascii="Cambria" w:cs="Cambria" w:eastAsia="Cambria" w:hAnsi="Cambria"/>
          <w:color w:val="405356"/>
          <w:sz w:val="28"/>
          <w:szCs w:val="28"/>
          <w:vertAlign w:val="baseline"/>
        </w:rPr>
      </w:pPr>
      <w:r w:rsidDel="00000000" w:rsidR="00000000" w:rsidRPr="00000000">
        <w:rPr>
          <w:rFonts w:ascii="Cambria" w:cs="Cambria" w:eastAsia="Cambria" w:hAnsi="Cambria"/>
          <w:color w:val="405356"/>
          <w:sz w:val="28"/>
          <w:szCs w:val="28"/>
          <w:vertAlign w:val="baseline"/>
          <w:rtl w:val="0"/>
        </w:rPr>
        <w:t xml:space="preserve">a copy of your </w:t>
      </w:r>
      <w:r w:rsidDel="00000000" w:rsidR="00000000" w:rsidRPr="00000000">
        <w:rPr>
          <w:rFonts w:ascii="Cambria" w:cs="Cambria" w:eastAsia="Cambria" w:hAnsi="Cambria"/>
          <w:b w:val="1"/>
          <w:color w:val="405356"/>
          <w:sz w:val="28"/>
          <w:szCs w:val="28"/>
          <w:vertAlign w:val="baseline"/>
          <w:rtl w:val="0"/>
        </w:rPr>
        <w:t xml:space="preserve">transcripts</w:t>
      </w:r>
      <w:r w:rsidDel="00000000" w:rsidR="00000000" w:rsidRPr="00000000">
        <w:rPr>
          <w:rFonts w:ascii="Cambria" w:cs="Cambria" w:eastAsia="Cambria" w:hAnsi="Cambria"/>
          <w:color w:val="405356"/>
          <w:sz w:val="28"/>
          <w:szCs w:val="28"/>
          <w:vertAlign w:val="baseline"/>
          <w:rtl w:val="0"/>
        </w:rPr>
        <w:t xml:space="preserve"> (unofficial copies are OK).</w:t>
      </w:r>
    </w:p>
    <w:sectPr>
      <w:footerReference r:id="rId12" w:type="default"/>
      <w:type w:val="continuous"/>
      <w:pgSz w:h="15840" w:w="12240" w:orient="portrait"/>
      <w:pgMar w:bottom="1166" w:top="1440" w:left="1152" w:right="1152" w:header="274"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rebuchet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mbria" w:cs="Cambria" w:eastAsia="Cambria" w:hAnsi="Cambria"/>
        <w:b w:val="0"/>
        <w:i w:val="0"/>
        <w:smallCaps w:val="0"/>
        <w:strike w:val="0"/>
        <w:color w:val="405356"/>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9588500</wp:posOffset>
              </wp:positionV>
              <wp:extent cx="7802245" cy="226695"/>
              <wp:effectExtent b="0" l="0" r="0" t="0"/>
              <wp:wrapNone/>
              <wp:docPr id="1" name=""/>
              <a:graphic>
                <a:graphicData uri="http://schemas.microsoft.com/office/word/2010/wordprocessingShape">
                  <wps:wsp>
                    <wps:cNvSpPr/>
                    <wps:cNvPr id="2" name="Shape 2"/>
                    <wps:spPr>
                      <a:xfrm>
                        <a:off x="1449640" y="3671415"/>
                        <a:ext cx="7792720" cy="217170"/>
                      </a:xfrm>
                      <a:prstGeom prst="rect">
                        <a:avLst/>
                      </a:prstGeom>
                      <a:solidFill>
                        <a:srgbClr val="758383"/>
                      </a:solidFill>
                      <a:ln>
                        <a:noFill/>
                      </a:ln>
                    </wps:spPr>
                    <wps:txbx>
                      <w:txbxContent>
                        <w:p w:rsidR="00000000" w:rsidDel="00000000" w:rsidP="00000000" w:rsidRDefault="00000000" w:rsidRPr="00000000">
                          <w:pPr>
                            <w:spacing w:after="0" w:before="48.00000190734863" w:line="240"/>
                            <w:ind w:left="0" w:right="0" w:firstLine="0"/>
                            <w:jc w:val="center"/>
                            <w:textDirection w:val="btLr"/>
                          </w:pPr>
                          <w:r w:rsidDel="00000000" w:rsidR="00000000" w:rsidRPr="00000000">
                            <w:rPr>
                              <w:rFonts w:ascii="Open Sans" w:cs="Open Sans" w:eastAsia="Open Sans" w:hAnsi="Open Sans"/>
                              <w:b w:val="0"/>
                              <w:i w:val="1"/>
                              <w:smallCaps w:val="0"/>
                              <w:strike w:val="0"/>
                              <w:color w:val="d4d5d7"/>
                              <w:sz w:val="22"/>
                              <w:vertAlign w:val="baseline"/>
                            </w:rPr>
                            <w:t xml:space="preserve">Counseling and Psychological Services	            Calpulli Center Rm. 4401		 (619) 594-5220	www.sdsu.edu/cps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d4d5d7"/>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d4d5d7"/>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9588500</wp:posOffset>
              </wp:positionV>
              <wp:extent cx="7802245" cy="22669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802245" cy="22669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9575800</wp:posOffset>
              </wp:positionV>
              <wp:extent cx="7802245" cy="230505"/>
              <wp:effectExtent b="0" l="0" r="0" t="0"/>
              <wp:wrapNone/>
              <wp:docPr id="3" name=""/>
              <a:graphic>
                <a:graphicData uri="http://schemas.microsoft.com/office/word/2010/wordprocessingShape">
                  <wps:wsp>
                    <wps:cNvSpPr/>
                    <wps:cNvPr id="4" name="Shape 4"/>
                    <wps:spPr>
                      <a:xfrm>
                        <a:off x="1449640" y="3669510"/>
                        <a:ext cx="7792720" cy="220980"/>
                      </a:xfrm>
                      <a:prstGeom prst="rect">
                        <a:avLst/>
                      </a:prstGeom>
                      <a:solidFill>
                        <a:srgbClr val="758383"/>
                      </a:solidFill>
                      <a:ln>
                        <a:noFill/>
                      </a:ln>
                    </wps:spPr>
                    <wps:txbx>
                      <w:txbxContent>
                        <w:p w:rsidR="00000000" w:rsidDel="00000000" w:rsidP="00000000" w:rsidRDefault="00000000" w:rsidRPr="00000000">
                          <w:pPr>
                            <w:spacing w:after="0" w:before="48.00000190734863" w:line="240"/>
                            <w:ind w:left="0" w:right="0" w:firstLine="0"/>
                            <w:jc w:val="center"/>
                            <w:textDirection w:val="btLr"/>
                          </w:pPr>
                          <w:r w:rsidDel="00000000" w:rsidR="00000000" w:rsidRPr="00000000">
                            <w:rPr>
                              <w:rFonts w:ascii="Open Sans" w:cs="Open Sans" w:eastAsia="Open Sans" w:hAnsi="Open Sans"/>
                              <w:b w:val="0"/>
                              <w:i w:val="1"/>
                              <w:smallCaps w:val="0"/>
                              <w:strike w:val="0"/>
                              <w:color w:val="d4d5d7"/>
                              <w:sz w:val="22"/>
                              <w:vertAlign w:val="baseline"/>
                            </w:rPr>
                            <w:t xml:space="preserve">Counseling and Psychological Services	            Calpulli Center Rm. 4401		 (619) 594-5220	www.sdsu.edu/cps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d4d5d7"/>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d4d5d7"/>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d4d5d7"/>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9575800</wp:posOffset>
              </wp:positionV>
              <wp:extent cx="7802245" cy="230505"/>
              <wp:effectExtent b="0" l="0" r="0" t="0"/>
              <wp:wrapNone/>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802245" cy="23050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before="600" w:lineRule="auto"/>
      <w:ind w:right="86"/>
      <w:rPr>
        <w:color w:val="494824"/>
        <w:sz w:val="56"/>
        <w:szCs w:val="56"/>
        <w:vertAlign w:val="baseline"/>
      </w:rPr>
    </w:pPr>
    <w:r w:rsidDel="00000000" w:rsidR="00000000" w:rsidRPr="00000000">
      <w:rPr>
        <w:rFonts w:ascii="Trebuchet MS" w:cs="Trebuchet MS" w:eastAsia="Trebuchet MS" w:hAnsi="Trebuchet MS"/>
        <w:i w:val="1"/>
        <w:color w:val="e4e3c9"/>
        <w:sz w:val="56"/>
        <w:szCs w:val="56"/>
        <w:vertAlign w:val="baseline"/>
        <w:rtl w:val="0"/>
      </w:rPr>
      <w:t xml:space="preserve">  San Diego State University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-2158999</wp:posOffset>
              </wp:positionV>
              <wp:extent cx="12699" cy="8979"/>
              <wp:effectExtent b="0" l="0" r="0" t="0"/>
              <wp:wrapNone/>
              <wp:docPr id="2" name=""/>
              <a:graphic>
                <a:graphicData uri="http://schemas.microsoft.com/office/word/2010/wordprocessingShape">
                  <wps:wsp>
                    <wps:cNvSpPr/>
                    <wps:cNvPr id="3" name="Shape 3"/>
                    <wps:spPr>
                      <a:xfrm>
                        <a:off x="0" y="0"/>
                        <a:ext cx="8979" cy="12699"/>
                      </a:xfrm>
                      <a:prstGeom prst="rect">
                        <a:avLst/>
                      </a:prstGeom>
                      <a:noFill/>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-2158999</wp:posOffset>
              </wp:positionV>
              <wp:extent cx="0" cy="8979"/>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89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6400800</wp:posOffset>
          </wp:positionH>
          <wp:positionV relativeFrom="paragraph">
            <wp:posOffset>168910</wp:posOffset>
          </wp:positionV>
          <wp:extent cx="449580" cy="685800"/>
          <wp:effectExtent b="0" l="0" r="0" t="0"/>
          <wp:wrapNone/>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49580" cy="685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-1219199</wp:posOffset>
          </wp:positionH>
          <wp:positionV relativeFrom="paragraph">
            <wp:posOffset>54610</wp:posOffset>
          </wp:positionV>
          <wp:extent cx="8809990" cy="897255"/>
          <wp:effectExtent b="0" l="0" r="0" t="0"/>
          <wp:wrapNone/>
          <wp:docPr id="5"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8809990" cy="8972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w w:val="100"/>
      <w:kern w:val="2"/>
      <w:position w:val="-1"/>
      <w:sz w:val="24"/>
      <w:szCs w:val="22"/>
      <w:effect w:val="none"/>
      <w:vertAlign w:val="baseline"/>
      <w:cs w:val="0"/>
      <w:em w:val="none"/>
      <w:lang w:bidi="ar-SA" w:eastAsia="zh-TW"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widowControl w:val="0"/>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kern w:val="2"/>
      <w:position w:val="-1"/>
      <w:sz w:val="24"/>
      <w:szCs w:val="22"/>
      <w:effect w:val="none"/>
      <w:vertAlign w:val="baseline"/>
      <w:cs w:val="0"/>
      <w:em w:val="none"/>
      <w:lang w:bidi="ar-SA" w:eastAsia="zh-TW"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widowControl w:val="0"/>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kern w:val="2"/>
      <w:position w:val="-1"/>
      <w:sz w:val="24"/>
      <w:szCs w:val="22"/>
      <w:effect w:val="none"/>
      <w:vertAlign w:val="baseline"/>
      <w:cs w:val="0"/>
      <w:em w:val="none"/>
      <w:lang w:bidi="ar-SA" w:eastAsia="zh-TW"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kern w:val="0"/>
      <w:position w:val="-1"/>
      <w:sz w:val="24"/>
      <w:szCs w:val="24"/>
      <w:effect w:val="none"/>
      <w:vertAlign w:val="baseline"/>
      <w:cs w:val="0"/>
      <w:em w:val="none"/>
      <w:lang w:bidi="ar-SA" w:eastAsia="zh-TW" w:val="en-US"/>
    </w:rPr>
  </w:style>
  <w:style w:type="paragraph" w:styleId="ListParagraph">
    <w:name w:val="List Paragraph"/>
    <w:basedOn w:val="Normal"/>
    <w:next w:val="ListParagraph"/>
    <w:autoRedefine w:val="0"/>
    <w:hidden w:val="0"/>
    <w:qFormat w:val="0"/>
    <w:pPr>
      <w:widowControl w:val="0"/>
      <w:suppressAutoHyphens w:val="1"/>
      <w:spacing w:line="1" w:lineRule="atLeast"/>
      <w:ind w:left="720" w:leftChars="-1" w:rightChars="0" w:firstLineChars="-1"/>
      <w:textDirection w:val="btLr"/>
      <w:textAlignment w:val="top"/>
      <w:outlineLvl w:val="0"/>
    </w:pPr>
    <w:rPr>
      <w:w w:val="100"/>
      <w:kern w:val="2"/>
      <w:position w:val="-1"/>
      <w:sz w:val="24"/>
      <w:szCs w:val="22"/>
      <w:effect w:val="none"/>
      <w:vertAlign w:val="baseline"/>
      <w:cs w:val="0"/>
      <w:em w:val="none"/>
      <w:lang w:bidi="ar-SA" w:eastAsia="zh-TW" w:val="en-US"/>
    </w:rPr>
  </w:style>
  <w:style w:type="paragraph" w:styleId="BalloonText">
    <w:name w:val="Balloon Text"/>
    <w:basedOn w:val="Normal"/>
    <w:next w:val="BalloonText"/>
    <w:autoRedefine w:val="0"/>
    <w:hidden w:val="0"/>
    <w:qFormat w:val="1"/>
    <w:pPr>
      <w:widowControl w:val="0"/>
      <w:suppressAutoHyphens w:val="1"/>
      <w:spacing w:line="1" w:lineRule="atLeast"/>
      <w:ind w:leftChars="-1" w:rightChars="0" w:firstLineChars="-1"/>
      <w:textDirection w:val="btLr"/>
      <w:textAlignment w:val="top"/>
      <w:outlineLvl w:val="0"/>
    </w:pPr>
    <w:rPr>
      <w:rFonts w:ascii="Tahoma" w:cs="Tahoma" w:eastAsia="PMingLiU" w:hAnsi="Tahoma"/>
      <w:w w:val="100"/>
      <w:kern w:val="2"/>
      <w:position w:val="-1"/>
      <w:sz w:val="16"/>
      <w:szCs w:val="16"/>
      <w:effect w:val="none"/>
      <w:vertAlign w:val="baseline"/>
      <w:cs w:val="0"/>
      <w:em w:val="none"/>
      <w:lang w:bidi="ar-SA" w:eastAsia="zh-TW" w:val="en-US"/>
    </w:rPr>
  </w:style>
  <w:style w:type="character" w:styleId="BalloonTextChar">
    <w:name w:val="Balloon Text Char"/>
    <w:next w:val="BalloonTextChar"/>
    <w:autoRedefine w:val="0"/>
    <w:hidden w:val="0"/>
    <w:qFormat w:val="0"/>
    <w:rPr>
      <w:rFonts w:ascii="Tahoma" w:cs="Tahoma" w:eastAsia="PMingLiU" w:hAnsi="Tahoma"/>
      <w:w w:val="100"/>
      <w:kern w:val="2"/>
      <w:position w:val="-1"/>
      <w:sz w:val="16"/>
      <w:szCs w:val="16"/>
      <w:effect w:val="none"/>
      <w:vertAlign w:val="baseline"/>
      <w:cs w:val="0"/>
      <w:em w:val="none"/>
      <w:lang w:eastAsia="zh-TW"/>
    </w:rPr>
  </w:style>
  <w:style w:type="paragraph" w:styleId="BodyText">
    <w:name w:val="Body Text"/>
    <w:basedOn w:val="Normal"/>
    <w:next w:val="BodyText"/>
    <w:autoRedefine w:val="0"/>
    <w:hidden w:val="0"/>
    <w:qFormat w:val="0"/>
    <w:pPr>
      <w:widowControl w:val="0"/>
      <w:suppressAutoHyphens w:val="1"/>
      <w:spacing w:after="120" w:line="1" w:lineRule="atLeast"/>
      <w:ind w:leftChars="-1" w:rightChars="0" w:firstLineChars="-1"/>
      <w:textDirection w:val="btLr"/>
      <w:textAlignment w:val="top"/>
      <w:outlineLvl w:val="0"/>
    </w:pPr>
    <w:rPr>
      <w:w w:val="100"/>
      <w:kern w:val="2"/>
      <w:position w:val="-1"/>
      <w:sz w:val="24"/>
      <w:szCs w:val="22"/>
      <w:effect w:val="none"/>
      <w:vertAlign w:val="baseline"/>
      <w:cs w:val="0"/>
      <w:em w:val="none"/>
      <w:lang w:bidi="ar-SA" w:eastAsia="zh-TW"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garibay@sdsu.edu" TargetMode="External"/><Relationship Id="rId10" Type="http://schemas.openxmlformats.org/officeDocument/2006/relationships/hyperlink" Target="mailto:mgaribay@sdsu.edu" TargetMode="External"/><Relationship Id="rId12" Type="http://schemas.openxmlformats.org/officeDocument/2006/relationships/footer" Target="footer2.xml"/><Relationship Id="rId9" Type="http://schemas.openxmlformats.org/officeDocument/2006/relationships/hyperlink" Target="mailto:mgaribay@sdsu.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ATGUeXwmcCo8UMNKtX5mvJhDLA==">CgMxLjA4AHIhMU44NFhfS0VTZXdNTHlSRjNHNXhEWER0SUFXWWY5YkRH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2019-01-04T23:09:00Z</dcterms:created>
  <dc:creator>HP Authorized Customer</dc:creator>
</cp:coreProperties>
</file>